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3B" w:rsidRPr="00F93FD1" w:rsidRDefault="001A213B" w:rsidP="001A213B">
      <w:pPr>
        <w:jc w:val="center"/>
        <w:rPr>
          <w:rFonts w:ascii="Times New Roman" w:hAnsi="Times New Roman"/>
          <w:sz w:val="22"/>
          <w:szCs w:val="22"/>
        </w:rPr>
      </w:pPr>
      <w:r w:rsidRPr="00F93FD1">
        <w:rPr>
          <w:rFonts w:ascii="Times New Roman" w:eastAsia="Times New Roman" w:hAnsi="Times New Roman"/>
          <w:b/>
          <w:bCs/>
          <w:color w:val="101010"/>
          <w:sz w:val="22"/>
          <w:szCs w:val="22"/>
        </w:rPr>
        <w:t>HERO'S JOURNEY FILM STUDY WORKSHEET</w:t>
      </w:r>
    </w:p>
    <w:p w:rsidR="001A213B" w:rsidRDefault="001A213B" w:rsidP="001A213B">
      <w:pPr>
        <w:spacing w:after="240"/>
        <w:rPr>
          <w:rFonts w:ascii="Times New Roman" w:eastAsia="Times New Roman" w:hAnsi="Times New Roman"/>
          <w:color w:val="101010"/>
          <w:sz w:val="22"/>
          <w:szCs w:val="22"/>
        </w:rPr>
      </w:pPr>
    </w:p>
    <w:p w:rsidR="001A213B" w:rsidRPr="00F93FD1" w:rsidRDefault="001A213B" w:rsidP="001A213B">
      <w:pPr>
        <w:spacing w:after="240"/>
        <w:rPr>
          <w:rFonts w:ascii="Times New Roman" w:hAnsi="Times New Roman"/>
          <w:sz w:val="22"/>
          <w:szCs w:val="22"/>
        </w:rPr>
      </w:pPr>
      <w:r w:rsidRPr="00F93FD1">
        <w:rPr>
          <w:rFonts w:ascii="Times New Roman" w:eastAsia="Times New Roman" w:hAnsi="Times New Roman"/>
          <w:color w:val="101010"/>
          <w:sz w:val="22"/>
          <w:szCs w:val="22"/>
        </w:rPr>
        <w:br/>
        <w:t>Answer the questions below on a separate sheet of paper. Each answer should consist of </w:t>
      </w:r>
      <w:r w:rsidRPr="00F93FD1">
        <w:rPr>
          <w:rFonts w:ascii="Times New Roman" w:eastAsia="Times New Roman" w:hAnsi="Times New Roman"/>
          <w:i/>
          <w:iCs/>
          <w:color w:val="101010"/>
          <w:sz w:val="22"/>
          <w:szCs w:val="22"/>
        </w:rPr>
        <w:t>one properly constructed paragraph that is free standing and which explains the reasons for the answer</w:t>
      </w:r>
      <w:r w:rsidRPr="00F93FD1">
        <w:rPr>
          <w:rFonts w:ascii="Times New Roman" w:eastAsia="Times New Roman" w:hAnsi="Times New Roman"/>
          <w:color w:val="101010"/>
          <w:sz w:val="22"/>
          <w:szCs w:val="22"/>
        </w:rPr>
        <w:t xml:space="preserve">. Each response should cite evidence from the story to support its conclusion. For example, a paragraph on the stage of the Ordinary World for the movie "The Wizard of Oz" might be: "In the 'Wizard of Oz' the Ordinary World is a farm in Kansas inhabited by a young and untested Dorothy Gale who dreams of an exciting colorful life in the world beyond the gray drudgery of the life she sees around her. Despite the fact that Dorothy loves her guardians, Auntie </w:t>
      </w:r>
      <w:proofErr w:type="spellStart"/>
      <w:r w:rsidRPr="00F93FD1">
        <w:rPr>
          <w:rFonts w:ascii="Times New Roman" w:eastAsia="Times New Roman" w:hAnsi="Times New Roman"/>
          <w:color w:val="101010"/>
          <w:sz w:val="22"/>
          <w:szCs w:val="22"/>
        </w:rPr>
        <w:t>Em</w:t>
      </w:r>
      <w:proofErr w:type="spellEnd"/>
      <w:r w:rsidRPr="00F93FD1">
        <w:rPr>
          <w:rFonts w:ascii="Times New Roman" w:eastAsia="Times New Roman" w:hAnsi="Times New Roman"/>
          <w:color w:val="101010"/>
          <w:sz w:val="22"/>
          <w:szCs w:val="22"/>
        </w:rPr>
        <w:t xml:space="preserve"> and Uncle Henry, the farm is a world that is unsuitable for Dorothy because it does not match Dorothy's dreams. The Ordinary World becomes unbearable when Miss Gulch takes Toto, Dorothy's beloved dog. This is the world to which a changed and self-assured Dorothy returns wit</w:t>
      </w:r>
      <w:r>
        <w:rPr>
          <w:rFonts w:ascii="Times New Roman" w:eastAsia="Times New Roman" w:hAnsi="Times New Roman"/>
          <w:color w:val="101010"/>
          <w:sz w:val="22"/>
          <w:szCs w:val="22"/>
        </w:rPr>
        <w:t>h the elixir of self-confidence</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b/>
          <w:bCs/>
          <w:color w:val="101010"/>
          <w:sz w:val="22"/>
          <w:szCs w:val="22"/>
        </w:rPr>
        <w:t xml:space="preserve">I. Write a short single-paragraph description of the Hero's Journey described in this story. </w:t>
      </w:r>
      <w:r w:rsidRPr="00F93FD1">
        <w:rPr>
          <w:rFonts w:ascii="Times New Roman" w:eastAsia="Times New Roman" w:hAnsi="Times New Roman"/>
          <w:color w:val="101010"/>
          <w:sz w:val="22"/>
          <w:szCs w:val="22"/>
        </w:rPr>
        <w:t>As you think about the story by responding to the other questions on this worksheet, you should feel free to revise your description of the journey.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b/>
          <w:bCs/>
          <w:color w:val="101010"/>
          <w:sz w:val="22"/>
          <w:szCs w:val="22"/>
        </w:rPr>
        <w:t>II. For each stage of the Hero's Journey describe the action of the film, if any, which manifests the stage. Specify the attributes of the stage to which these actions relate.</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proofErr w:type="gramStart"/>
      <w:r w:rsidRPr="00F93FD1">
        <w:rPr>
          <w:rFonts w:ascii="Times New Roman" w:eastAsia="Times New Roman" w:hAnsi="Times New Roman"/>
          <w:color w:val="101010"/>
          <w:sz w:val="22"/>
          <w:szCs w:val="22"/>
        </w:rPr>
        <w:t>For any skipped stages, simply state that the stage is not contained in the quest shown in the film.</w:t>
      </w:r>
      <w:proofErr w:type="gramEnd"/>
      <w:r w:rsidRPr="00F93FD1">
        <w:rPr>
          <w:rFonts w:ascii="Times New Roman" w:eastAsia="Times New Roman" w:hAnsi="Times New Roman"/>
          <w:color w:val="101010"/>
          <w:sz w:val="22"/>
          <w:szCs w:val="22"/>
        </w:rPr>
        <w:t xml:space="preserve"> Some stories of the Hero's Journey appear to combine some of the stages. When that happens </w:t>
      </w:r>
      <w:proofErr w:type="gramStart"/>
      <w:r w:rsidRPr="00F93FD1">
        <w:rPr>
          <w:rFonts w:ascii="Times New Roman" w:eastAsia="Times New Roman" w:hAnsi="Times New Roman"/>
          <w:color w:val="101010"/>
          <w:sz w:val="22"/>
          <w:szCs w:val="22"/>
        </w:rPr>
        <w:t>write</w:t>
      </w:r>
      <w:proofErr w:type="gramEnd"/>
      <w:r w:rsidRPr="00F93FD1">
        <w:rPr>
          <w:rFonts w:ascii="Times New Roman" w:eastAsia="Times New Roman" w:hAnsi="Times New Roman"/>
          <w:color w:val="101010"/>
          <w:sz w:val="22"/>
          <w:szCs w:val="22"/>
        </w:rPr>
        <w:t xml:space="preserve"> one paragraph and indicate the stages to which it applies. The stages of the Hero's Journey are briefly described below: </w:t>
      </w:r>
    </w:p>
    <w:p w:rsidR="001A213B" w:rsidRPr="00F93FD1" w:rsidRDefault="001A213B" w:rsidP="001A213B">
      <w:pPr>
        <w:jc w:val="center"/>
        <w:rPr>
          <w:rFonts w:ascii="Times New Roman" w:hAnsi="Times New Roman"/>
          <w:sz w:val="22"/>
          <w:szCs w:val="22"/>
        </w:rPr>
      </w:pPr>
      <w:r w:rsidRPr="00F93FD1">
        <w:rPr>
          <w:rFonts w:ascii="Times New Roman" w:eastAsia="Times New Roman" w:hAnsi="Times New Roman"/>
          <w:color w:val="101010"/>
          <w:sz w:val="22"/>
          <w:szCs w:val="22"/>
        </w:rPr>
        <w:t>SECTION ONE — Introduction to Setting, Characters &amp; Conflict</w:t>
      </w:r>
    </w:p>
    <w:p w:rsidR="001A213B" w:rsidRPr="00F93FD1" w:rsidRDefault="001A213B" w:rsidP="001A213B">
      <w:pPr>
        <w:rPr>
          <w:rFonts w:ascii="Times New Roman" w:hAnsi="Times New Roman"/>
          <w:sz w:val="22"/>
          <w:szCs w:val="22"/>
        </w:rPr>
      </w:pP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1. The Ordinary World;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 xml:space="preserve">2. </w:t>
      </w:r>
      <w:proofErr w:type="gramStart"/>
      <w:r w:rsidRPr="00F93FD1">
        <w:rPr>
          <w:rFonts w:ascii="Times New Roman" w:eastAsia="Times New Roman" w:hAnsi="Times New Roman"/>
          <w:i/>
          <w:iCs/>
          <w:color w:val="101010"/>
          <w:sz w:val="22"/>
          <w:szCs w:val="22"/>
        </w:rPr>
        <w:t>The Call to Adventure;</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3.</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Refusing the Call;</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4.</w:t>
      </w:r>
      <w:proofErr w:type="gramEnd"/>
      <w:r w:rsidRPr="00F93FD1">
        <w:rPr>
          <w:rFonts w:ascii="Times New Roman" w:eastAsia="Times New Roman" w:hAnsi="Times New Roman"/>
          <w:i/>
          <w:iCs/>
          <w:color w:val="101010"/>
          <w:sz w:val="22"/>
          <w:szCs w:val="22"/>
        </w:rPr>
        <w:t xml:space="preserve"> Meeting with the Mentor:</w:t>
      </w:r>
      <w:r w:rsidRPr="00F93FD1">
        <w:rPr>
          <w:rFonts w:ascii="Times New Roman" w:eastAsia="Times New Roman" w:hAnsi="Times New Roman"/>
          <w:color w:val="101010"/>
          <w:sz w:val="22"/>
          <w:szCs w:val="22"/>
        </w:rPr>
        <w:t> and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5. Crossing the First Threshold.</w:t>
      </w:r>
      <w:r w:rsidRPr="00F93FD1">
        <w:rPr>
          <w:rFonts w:ascii="Times New Roman" w:eastAsia="Times New Roman" w:hAnsi="Times New Roman"/>
          <w:color w:val="101010"/>
          <w:sz w:val="22"/>
          <w:szCs w:val="22"/>
        </w:rPr>
        <w:br/>
      </w:r>
    </w:p>
    <w:p w:rsidR="001A213B" w:rsidRPr="00F93FD1" w:rsidRDefault="001A213B" w:rsidP="001A213B">
      <w:pPr>
        <w:jc w:val="center"/>
        <w:rPr>
          <w:rFonts w:ascii="Times New Roman" w:hAnsi="Times New Roman"/>
          <w:sz w:val="22"/>
          <w:szCs w:val="22"/>
        </w:rPr>
      </w:pPr>
      <w:r w:rsidRPr="00F93FD1">
        <w:rPr>
          <w:rFonts w:ascii="Times New Roman" w:eastAsia="Times New Roman" w:hAnsi="Times New Roman"/>
          <w:color w:val="101010"/>
          <w:sz w:val="22"/>
          <w:szCs w:val="22"/>
        </w:rPr>
        <w:t>SECTION TWO — Action, Climax, Triumph</w:t>
      </w:r>
    </w:p>
    <w:p w:rsidR="001A213B" w:rsidRPr="00F93FD1" w:rsidRDefault="001A213B" w:rsidP="001A213B">
      <w:pPr>
        <w:rPr>
          <w:rFonts w:ascii="Times New Roman" w:hAnsi="Times New Roman"/>
          <w:sz w:val="22"/>
          <w:szCs w:val="22"/>
        </w:rPr>
      </w:pP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6. Tests, Allies, and Enemies;</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7. Approach to the Inmost Cave;</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 xml:space="preserve">8. </w:t>
      </w:r>
      <w:proofErr w:type="gramStart"/>
      <w:r w:rsidRPr="00F93FD1">
        <w:rPr>
          <w:rFonts w:ascii="Times New Roman" w:eastAsia="Times New Roman" w:hAnsi="Times New Roman"/>
          <w:i/>
          <w:iCs/>
          <w:color w:val="101010"/>
          <w:sz w:val="22"/>
          <w:szCs w:val="22"/>
        </w:rPr>
        <w:t>Ordeal;</w:t>
      </w:r>
      <w:r w:rsidRPr="00F93FD1">
        <w:rPr>
          <w:rFonts w:ascii="Times New Roman" w:eastAsia="Times New Roman" w:hAnsi="Times New Roman"/>
          <w:color w:val="101010"/>
          <w:sz w:val="22"/>
          <w:szCs w:val="22"/>
        </w:rPr>
        <w:t> and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9.</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Reward.</w:t>
      </w:r>
      <w:proofErr w:type="gramEnd"/>
      <w:r w:rsidRPr="00F93FD1">
        <w:rPr>
          <w:rFonts w:ascii="Times New Roman" w:eastAsia="Times New Roman" w:hAnsi="Times New Roman"/>
          <w:color w:val="101010"/>
          <w:sz w:val="22"/>
          <w:szCs w:val="22"/>
        </w:rPr>
        <w:t> </w:t>
      </w:r>
    </w:p>
    <w:p w:rsidR="001A213B" w:rsidRDefault="001A213B" w:rsidP="001A213B">
      <w:pPr>
        <w:jc w:val="center"/>
        <w:rPr>
          <w:rFonts w:ascii="Times New Roman" w:eastAsia="Times New Roman" w:hAnsi="Times New Roman"/>
          <w:color w:val="101010"/>
          <w:sz w:val="22"/>
          <w:szCs w:val="22"/>
        </w:rPr>
      </w:pPr>
      <w:r w:rsidRPr="00F93FD1">
        <w:rPr>
          <w:rFonts w:ascii="Times New Roman" w:eastAsia="Times New Roman" w:hAnsi="Times New Roman"/>
          <w:color w:val="101010"/>
          <w:sz w:val="22"/>
          <w:szCs w:val="22"/>
        </w:rPr>
        <w:br/>
      </w:r>
    </w:p>
    <w:p w:rsidR="001A213B" w:rsidRDefault="001A213B" w:rsidP="001A213B">
      <w:pPr>
        <w:jc w:val="center"/>
        <w:rPr>
          <w:rFonts w:ascii="Times New Roman" w:eastAsia="Times New Roman" w:hAnsi="Times New Roman"/>
          <w:color w:val="101010"/>
          <w:sz w:val="22"/>
          <w:szCs w:val="22"/>
        </w:rPr>
      </w:pPr>
    </w:p>
    <w:p w:rsidR="001A213B" w:rsidRDefault="001A213B" w:rsidP="001A213B">
      <w:pPr>
        <w:jc w:val="center"/>
        <w:rPr>
          <w:rFonts w:ascii="Times New Roman" w:eastAsia="Times New Roman" w:hAnsi="Times New Roman"/>
          <w:color w:val="101010"/>
          <w:sz w:val="22"/>
          <w:szCs w:val="22"/>
        </w:rPr>
      </w:pPr>
    </w:p>
    <w:p w:rsidR="001A213B" w:rsidRDefault="001A213B" w:rsidP="001A213B">
      <w:pPr>
        <w:jc w:val="center"/>
        <w:rPr>
          <w:rFonts w:ascii="Times New Roman" w:eastAsia="Times New Roman" w:hAnsi="Times New Roman"/>
          <w:color w:val="101010"/>
          <w:sz w:val="22"/>
          <w:szCs w:val="22"/>
        </w:rPr>
      </w:pPr>
    </w:p>
    <w:p w:rsidR="001A213B" w:rsidRPr="00F93FD1" w:rsidRDefault="001A213B" w:rsidP="001A213B">
      <w:pPr>
        <w:jc w:val="center"/>
        <w:rPr>
          <w:rFonts w:ascii="Times New Roman" w:hAnsi="Times New Roman"/>
          <w:sz w:val="22"/>
          <w:szCs w:val="22"/>
        </w:rPr>
      </w:pPr>
      <w:r w:rsidRPr="00F93FD1">
        <w:rPr>
          <w:rFonts w:ascii="Times New Roman" w:eastAsia="Times New Roman" w:hAnsi="Times New Roman"/>
          <w:color w:val="101010"/>
          <w:sz w:val="22"/>
          <w:szCs w:val="22"/>
        </w:rPr>
        <w:t>SECTION THREE — Resolution and Denouement</w:t>
      </w:r>
    </w:p>
    <w:p w:rsidR="001A213B" w:rsidRDefault="001A213B" w:rsidP="001A213B">
      <w:pPr>
        <w:spacing w:after="240"/>
        <w:rPr>
          <w:rFonts w:ascii="Times New Roman" w:eastAsia="Times New Roman" w:hAnsi="Times New Roman"/>
          <w:color w:val="101010"/>
          <w:sz w:val="22"/>
          <w:szCs w:val="22"/>
        </w:rPr>
      </w:pP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10. The Road Back;</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 xml:space="preserve">11. </w:t>
      </w:r>
      <w:proofErr w:type="gramStart"/>
      <w:r w:rsidRPr="00F93FD1">
        <w:rPr>
          <w:rFonts w:ascii="Times New Roman" w:eastAsia="Times New Roman" w:hAnsi="Times New Roman"/>
          <w:i/>
          <w:iCs/>
          <w:color w:val="101010"/>
          <w:sz w:val="22"/>
          <w:szCs w:val="22"/>
        </w:rPr>
        <w:t>Resurrection;</w:t>
      </w:r>
      <w:r w:rsidRPr="00F93FD1">
        <w:rPr>
          <w:rFonts w:ascii="Times New Roman" w:eastAsia="Times New Roman" w:hAnsi="Times New Roman"/>
          <w:color w:val="101010"/>
          <w:sz w:val="22"/>
          <w:szCs w:val="22"/>
        </w:rPr>
        <w:t> and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12.</w:t>
      </w:r>
      <w:proofErr w:type="gramEnd"/>
      <w:r w:rsidRPr="00F93FD1">
        <w:rPr>
          <w:rFonts w:ascii="Times New Roman" w:eastAsia="Times New Roman" w:hAnsi="Times New Roman"/>
          <w:i/>
          <w:iCs/>
          <w:color w:val="101010"/>
          <w:sz w:val="22"/>
          <w:szCs w:val="22"/>
        </w:rPr>
        <w:t xml:space="preserve"> Return with the Elixir.</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p>
    <w:p w:rsidR="001A213B" w:rsidRPr="00F93FD1" w:rsidRDefault="001A213B" w:rsidP="001A213B">
      <w:pPr>
        <w:spacing w:after="240"/>
        <w:rPr>
          <w:rFonts w:ascii="Times New Roman" w:hAnsi="Times New Roman"/>
          <w:sz w:val="22"/>
          <w:szCs w:val="22"/>
        </w:rPr>
      </w:pPr>
      <w:r w:rsidRPr="00F93FD1">
        <w:rPr>
          <w:rFonts w:ascii="Times New Roman" w:eastAsia="Times New Roman" w:hAnsi="Times New Roman"/>
          <w:color w:val="101010"/>
          <w:sz w:val="22"/>
          <w:szCs w:val="22"/>
        </w:rPr>
        <w:br/>
      </w:r>
      <w:r w:rsidRPr="00F93FD1">
        <w:rPr>
          <w:rFonts w:ascii="Times New Roman" w:eastAsia="Times New Roman" w:hAnsi="Times New Roman"/>
          <w:b/>
          <w:bCs/>
          <w:color w:val="101010"/>
          <w:sz w:val="22"/>
          <w:szCs w:val="22"/>
        </w:rPr>
        <w:t>III. Identify the archetypes of the Hero's Journey that appear in the movie and, for each, describe the function it performs in telling the film's story.</w:t>
      </w:r>
      <w:r w:rsidRPr="00F93FD1">
        <w:rPr>
          <w:rFonts w:ascii="Times New Roman" w:eastAsia="Times New Roman" w:hAnsi="Times New Roman"/>
          <w:color w:val="101010"/>
          <w:sz w:val="22"/>
          <w:szCs w:val="22"/>
        </w:rPr>
        <w:t> </w:t>
      </w:r>
    </w:p>
    <w:p w:rsidR="001A213B" w:rsidRPr="00F93FD1" w:rsidRDefault="001A213B" w:rsidP="001A213B">
      <w:pPr>
        <w:spacing w:after="240"/>
        <w:rPr>
          <w:rFonts w:ascii="Times New Roman" w:eastAsia="Times New Roman" w:hAnsi="Times New Roman"/>
          <w:color w:val="101010"/>
          <w:sz w:val="22"/>
          <w:szCs w:val="22"/>
        </w:rPr>
      </w:pPr>
      <w:r w:rsidRPr="00F93FD1">
        <w:rPr>
          <w:rFonts w:ascii="Times New Roman" w:eastAsia="Times New Roman" w:hAnsi="Times New Roman"/>
          <w:color w:val="101010"/>
          <w:sz w:val="22"/>
          <w:szCs w:val="22"/>
        </w:rPr>
        <w:t>Some characters may fulfill more than one role. The following are the archetypes associated with the story of a quest. </w:t>
      </w:r>
    </w:p>
    <w:p w:rsidR="001A213B" w:rsidRPr="00F93FD1" w:rsidRDefault="001A213B" w:rsidP="001A213B">
      <w:pPr>
        <w:spacing w:after="240"/>
        <w:ind w:left="720"/>
        <w:rPr>
          <w:rFonts w:ascii="Times New Roman" w:hAnsi="Times New Roman"/>
          <w:sz w:val="22"/>
          <w:szCs w:val="22"/>
        </w:rPr>
      </w:pPr>
      <w:r w:rsidRPr="00F93FD1">
        <w:rPr>
          <w:rFonts w:ascii="Times New Roman" w:eastAsia="Times New Roman" w:hAnsi="Times New Roman"/>
          <w:i/>
          <w:iCs/>
          <w:color w:val="101010"/>
          <w:sz w:val="22"/>
          <w:szCs w:val="22"/>
        </w:rPr>
        <w:t>1. The Hero;</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 xml:space="preserve">2. </w:t>
      </w:r>
      <w:proofErr w:type="gramStart"/>
      <w:r w:rsidRPr="00F93FD1">
        <w:rPr>
          <w:rFonts w:ascii="Times New Roman" w:eastAsia="Times New Roman" w:hAnsi="Times New Roman"/>
          <w:i/>
          <w:iCs/>
          <w:color w:val="101010"/>
          <w:sz w:val="22"/>
          <w:szCs w:val="22"/>
        </w:rPr>
        <w:t>The Mentor;</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3.</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Threshold Guardians;</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4.</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The Herald;</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5.</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Shapeshifter;</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6.</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The Shadow;</w:t>
      </w:r>
      <w:r w:rsidRPr="00F93FD1">
        <w:rPr>
          <w:rFonts w:ascii="Times New Roman" w:eastAsia="Times New Roman" w:hAnsi="Times New Roman"/>
          <w:color w:val="101010"/>
          <w:sz w:val="22"/>
          <w:szCs w:val="22"/>
        </w:rPr>
        <w:t> and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7.</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The Trickster.</w:t>
      </w:r>
      <w:proofErr w:type="gramEnd"/>
      <w:r w:rsidRPr="00F93FD1">
        <w:rPr>
          <w:rFonts w:ascii="Times New Roman" w:eastAsia="Times New Roman" w:hAnsi="Times New Roman"/>
          <w:color w:val="101010"/>
          <w:sz w:val="22"/>
          <w:szCs w:val="22"/>
        </w:rPr>
        <w:t> </w:t>
      </w:r>
    </w:p>
    <w:p w:rsidR="001A213B" w:rsidRPr="00F93FD1" w:rsidRDefault="001A213B" w:rsidP="001A213B">
      <w:pPr>
        <w:spacing w:after="240"/>
        <w:rPr>
          <w:rFonts w:ascii="Times New Roman" w:hAnsi="Times New Roman"/>
          <w:sz w:val="22"/>
          <w:szCs w:val="22"/>
        </w:rPr>
      </w:pPr>
      <w:r w:rsidRPr="00F93FD1">
        <w:rPr>
          <w:rFonts w:ascii="Times New Roman" w:eastAsia="Times New Roman" w:hAnsi="Times New Roman"/>
          <w:b/>
          <w:bCs/>
          <w:color w:val="101010"/>
          <w:sz w:val="22"/>
          <w:szCs w:val="22"/>
        </w:rPr>
        <w:t>IV. Describe any other archetypes that appear in the story and the functions they perform.</w:t>
      </w:r>
      <w:r w:rsidRPr="00F93FD1">
        <w:rPr>
          <w:rFonts w:ascii="Times New Roman" w:eastAsia="Times New Roman" w:hAnsi="Times New Roman"/>
          <w:color w:val="101010"/>
          <w:sz w:val="22"/>
          <w:szCs w:val="22"/>
        </w:rPr>
        <w:t> </w:t>
      </w:r>
    </w:p>
    <w:p w:rsidR="001A213B" w:rsidRPr="00F93FD1" w:rsidRDefault="001A213B" w:rsidP="001A213B">
      <w:pPr>
        <w:ind w:left="720"/>
        <w:rPr>
          <w:rFonts w:ascii="Times New Roman" w:hAnsi="Times New Roman"/>
          <w:sz w:val="22"/>
          <w:szCs w:val="22"/>
        </w:rPr>
      </w:pPr>
      <w:r w:rsidRPr="00F93FD1">
        <w:rPr>
          <w:rFonts w:ascii="Times New Roman" w:eastAsia="Times New Roman" w:hAnsi="Times New Roman"/>
          <w:i/>
          <w:iCs/>
          <w:color w:val="101010"/>
          <w:sz w:val="22"/>
          <w:szCs w:val="22"/>
        </w:rPr>
        <w:t>1. The father;</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 xml:space="preserve">2. </w:t>
      </w:r>
      <w:proofErr w:type="gramStart"/>
      <w:r w:rsidRPr="00F93FD1">
        <w:rPr>
          <w:rFonts w:ascii="Times New Roman" w:eastAsia="Times New Roman" w:hAnsi="Times New Roman"/>
          <w:i/>
          <w:iCs/>
          <w:color w:val="101010"/>
          <w:sz w:val="22"/>
          <w:szCs w:val="22"/>
        </w:rPr>
        <w:t>The mother;</w:t>
      </w:r>
      <w:r w:rsidRPr="00F93FD1">
        <w:rPr>
          <w:rFonts w:ascii="Times New Roman" w:eastAsia="Times New Roman" w:hAnsi="Times New Roman"/>
          <w:color w:val="101010"/>
          <w:sz w:val="22"/>
          <w:szCs w:val="22"/>
        </w:rPr>
        <w:t>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3.</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The Child;</w:t>
      </w:r>
      <w:r w:rsidRPr="00F93FD1">
        <w:rPr>
          <w:rFonts w:ascii="Times New Roman" w:eastAsia="Times New Roman" w:hAnsi="Times New Roman"/>
          <w:color w:val="101010"/>
          <w:sz w:val="22"/>
          <w:szCs w:val="22"/>
        </w:rPr>
        <w:t> and </w:t>
      </w:r>
      <w:r w:rsidRPr="00F93FD1">
        <w:rPr>
          <w:rFonts w:ascii="Times New Roman" w:eastAsia="Times New Roman" w:hAnsi="Times New Roman"/>
          <w:color w:val="101010"/>
          <w:sz w:val="22"/>
          <w:szCs w:val="22"/>
        </w:rPr>
        <w:br/>
      </w:r>
      <w:r w:rsidRPr="00F93FD1">
        <w:rPr>
          <w:rFonts w:ascii="Times New Roman" w:eastAsia="Times New Roman" w:hAnsi="Times New Roman"/>
          <w:color w:val="101010"/>
          <w:sz w:val="22"/>
          <w:szCs w:val="22"/>
        </w:rPr>
        <w:br/>
      </w:r>
      <w:r w:rsidRPr="00F93FD1">
        <w:rPr>
          <w:rFonts w:ascii="Times New Roman" w:eastAsia="Times New Roman" w:hAnsi="Times New Roman"/>
          <w:i/>
          <w:iCs/>
          <w:color w:val="101010"/>
          <w:sz w:val="22"/>
          <w:szCs w:val="22"/>
        </w:rPr>
        <w:t>4.</w:t>
      </w:r>
      <w:proofErr w:type="gramEnd"/>
      <w:r w:rsidRPr="00F93FD1">
        <w:rPr>
          <w:rFonts w:ascii="Times New Roman" w:eastAsia="Times New Roman" w:hAnsi="Times New Roman"/>
          <w:i/>
          <w:iCs/>
          <w:color w:val="101010"/>
          <w:sz w:val="22"/>
          <w:szCs w:val="22"/>
        </w:rPr>
        <w:t xml:space="preserve"> </w:t>
      </w:r>
      <w:proofErr w:type="gramStart"/>
      <w:r w:rsidRPr="00F93FD1">
        <w:rPr>
          <w:rFonts w:ascii="Times New Roman" w:eastAsia="Times New Roman" w:hAnsi="Times New Roman"/>
          <w:i/>
          <w:iCs/>
          <w:color w:val="101010"/>
          <w:sz w:val="22"/>
          <w:szCs w:val="22"/>
        </w:rPr>
        <w:t>The Maiden.</w:t>
      </w:r>
      <w:proofErr w:type="gramEnd"/>
      <w:r w:rsidRPr="00F93FD1">
        <w:rPr>
          <w:rFonts w:ascii="Times New Roman" w:eastAsia="Times New Roman" w:hAnsi="Times New Roman"/>
          <w:color w:val="101010"/>
          <w:sz w:val="22"/>
          <w:szCs w:val="22"/>
        </w:rPr>
        <w:t> </w:t>
      </w:r>
    </w:p>
    <w:p w:rsidR="001A213B" w:rsidRDefault="001A213B" w:rsidP="001A213B">
      <w:pPr>
        <w:rPr>
          <w:rFonts w:ascii="Times New Roman" w:hAnsi="Times New Roman"/>
        </w:rPr>
      </w:pPr>
    </w:p>
    <w:p w:rsidR="001A213B" w:rsidRDefault="001A213B" w:rsidP="001A213B">
      <w:pPr>
        <w:rPr>
          <w:rFonts w:ascii="Times New Roman" w:hAnsi="Times New Roman"/>
        </w:rPr>
      </w:pPr>
    </w:p>
    <w:p w:rsidR="001A213B" w:rsidRDefault="001A213B" w:rsidP="001A213B">
      <w:pPr>
        <w:rPr>
          <w:rFonts w:ascii="Times New Roman" w:hAnsi="Times New Roman"/>
        </w:rPr>
      </w:pPr>
    </w:p>
    <w:p w:rsidR="001A213B" w:rsidRDefault="001A213B" w:rsidP="001A213B">
      <w:pPr>
        <w:rPr>
          <w:rFonts w:ascii="Times New Roman" w:hAnsi="Times New Roman"/>
        </w:rPr>
      </w:pPr>
    </w:p>
    <w:p w:rsidR="001A213B" w:rsidRPr="005A663D" w:rsidRDefault="001A213B" w:rsidP="001A213B">
      <w:pPr>
        <w:rPr>
          <w:rFonts w:ascii="Times New Roman" w:hAnsi="Times New Roman"/>
        </w:rPr>
      </w:pPr>
      <w:bookmarkStart w:id="0" w:name="_GoBack"/>
      <w:bookmarkEnd w:id="0"/>
    </w:p>
    <w:p w:rsidR="001A213B" w:rsidRDefault="001A213B" w:rsidP="001A213B">
      <w:pPr>
        <w:rPr>
          <w:rFonts w:ascii="Times New Roman" w:hAnsi="Times New Roman"/>
        </w:rPr>
      </w:pPr>
    </w:p>
    <w:p w:rsidR="001A213B" w:rsidRDefault="001A213B" w:rsidP="001A213B">
      <w:pPr>
        <w:pStyle w:val="Footer"/>
        <w:ind w:right="360"/>
        <w:jc w:val="center"/>
        <w:rPr>
          <w:sz w:val="22"/>
          <w:szCs w:val="22"/>
        </w:rPr>
      </w:pPr>
      <w:r>
        <w:rPr>
          <w:sz w:val="22"/>
          <w:szCs w:val="22"/>
        </w:rPr>
        <w:t>©</w:t>
      </w:r>
      <w:r w:rsidRPr="009F301C">
        <w:rPr>
          <w:sz w:val="22"/>
          <w:szCs w:val="22"/>
        </w:rPr>
        <w:t>TeachWithMovies.com</w:t>
      </w:r>
      <w:r>
        <w:rPr>
          <w:sz w:val="22"/>
          <w:szCs w:val="22"/>
        </w:rPr>
        <w:t xml:space="preserve"> </w:t>
      </w:r>
      <w:r w:rsidRPr="009F301C">
        <w:rPr>
          <w:sz w:val="22"/>
          <w:szCs w:val="22"/>
        </w:rPr>
        <w:t xml:space="preserve">Licensed pursuant to </w:t>
      </w:r>
    </w:p>
    <w:p w:rsidR="006135ED" w:rsidRPr="001A213B" w:rsidRDefault="001A213B" w:rsidP="001A213B">
      <w:pPr>
        <w:pStyle w:val="Footer"/>
        <w:ind w:right="360"/>
        <w:jc w:val="center"/>
        <w:rPr>
          <w:sz w:val="22"/>
          <w:szCs w:val="22"/>
        </w:rPr>
      </w:pPr>
      <w:r w:rsidRPr="009F301C">
        <w:rPr>
          <w:sz w:val="22"/>
          <w:szCs w:val="22"/>
        </w:rPr>
        <w:t>http://www.teachwithmovies.org/terms-of-use.html</w:t>
      </w:r>
    </w:p>
    <w:sectPr w:rsidR="006135ED" w:rsidRPr="001A213B" w:rsidSect="003D1C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3B"/>
    <w:rsid w:val="001A213B"/>
    <w:rsid w:val="0061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3B"/>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213B"/>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1A21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3B"/>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213B"/>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1A21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1</cp:revision>
  <dcterms:created xsi:type="dcterms:W3CDTF">2018-10-08T03:41:00Z</dcterms:created>
  <dcterms:modified xsi:type="dcterms:W3CDTF">2018-10-08T03:43:00Z</dcterms:modified>
</cp:coreProperties>
</file>